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494" w:rsidRDefault="00991494" w:rsidP="00991494">
      <w:pPr>
        <w:autoSpaceDE w:val="0"/>
        <w:autoSpaceDN w:val="0"/>
        <w:adjustRightInd w:val="0"/>
        <w:spacing w:before="45" w:after="45" w:line="240" w:lineRule="auto"/>
        <w:ind w:left="45" w:right="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Osobní</w:t>
      </w:r>
      <w:r>
        <w:rPr>
          <w:rFonts w:ascii="Calibri" w:eastAsia="Times New Roman" w:hAnsi="Calibri" w:cs="Calibri"/>
          <w:color w:val="000000"/>
        </w:rPr>
        <w:t>: migrény - t.č. biologická léčba</w:t>
      </w:r>
    </w:p>
    <w:p w:rsidR="00991494" w:rsidRDefault="00991494" w:rsidP="00991494">
      <w:pPr>
        <w:autoSpaceDE w:val="0"/>
        <w:autoSpaceDN w:val="0"/>
        <w:adjustRightInd w:val="0"/>
        <w:spacing w:before="45" w:after="45" w:line="240" w:lineRule="auto"/>
        <w:ind w:left="45" w:right="45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chronický únavový </w:t>
      </w:r>
      <w:proofErr w:type="spellStart"/>
      <w:proofErr w:type="gramStart"/>
      <w:r>
        <w:rPr>
          <w:rFonts w:ascii="Calibri" w:eastAsia="Times New Roman" w:hAnsi="Calibri" w:cs="Times New Roman"/>
          <w:color w:val="000000"/>
        </w:rPr>
        <w:t>sy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- došetření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in </w:t>
      </w:r>
      <w:proofErr w:type="spellStart"/>
      <w:r>
        <w:rPr>
          <w:rFonts w:ascii="Calibri" w:eastAsia="Times New Roman" w:hAnsi="Calibri" w:cs="Times New Roman"/>
          <w:color w:val="000000"/>
        </w:rPr>
        <w:t>cursu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</w:p>
    <w:p w:rsidR="00991494" w:rsidRDefault="00991494" w:rsidP="00991494">
      <w:pPr>
        <w:autoSpaceDE w:val="0"/>
        <w:autoSpaceDN w:val="0"/>
        <w:adjustRightInd w:val="0"/>
        <w:spacing w:before="45" w:after="45" w:line="240" w:lineRule="auto"/>
        <w:ind w:left="45" w:right="45"/>
        <w:rPr>
          <w:rFonts w:ascii="Calibri" w:eastAsia="Times New Roman" w:hAnsi="Calibri" w:cs="Times New Roman"/>
          <w:color w:val="000000"/>
        </w:rPr>
      </w:pPr>
      <w:proofErr w:type="spellStart"/>
      <w:r>
        <w:rPr>
          <w:rFonts w:ascii="Calibri" w:eastAsia="Times New Roman" w:hAnsi="Calibri" w:cs="Times New Roman"/>
          <w:color w:val="000000"/>
        </w:rPr>
        <w:t>přeléčena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</w:rPr>
        <w:t>lymeská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nemoc (</w:t>
      </w:r>
      <w:proofErr w:type="spellStart"/>
      <w:r>
        <w:rPr>
          <w:rFonts w:ascii="Calibri" w:eastAsia="Times New Roman" w:hAnsi="Calibri" w:cs="Times New Roman"/>
          <w:color w:val="000000"/>
        </w:rPr>
        <w:t>pozit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</w:t>
      </w:r>
      <w:proofErr w:type="spellStart"/>
      <w:r>
        <w:rPr>
          <w:rFonts w:ascii="Calibri" w:eastAsia="Times New Roman" w:hAnsi="Calibri" w:cs="Times New Roman"/>
          <w:color w:val="000000"/>
        </w:rPr>
        <w:t>IgM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., </w:t>
      </w:r>
      <w:proofErr w:type="spellStart"/>
      <w:r>
        <w:rPr>
          <w:rFonts w:ascii="Calibri" w:eastAsia="Times New Roman" w:hAnsi="Calibri" w:cs="Times New Roman"/>
          <w:color w:val="000000"/>
        </w:rPr>
        <w:t>IgG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</w:rPr>
        <w:t>neg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.) - </w:t>
      </w:r>
      <w:proofErr w:type="spellStart"/>
      <w:r>
        <w:rPr>
          <w:rFonts w:ascii="Calibri" w:eastAsia="Times New Roman" w:hAnsi="Calibri" w:cs="Times New Roman"/>
          <w:color w:val="000000"/>
        </w:rPr>
        <w:t>Klacid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</w:rPr>
        <w:t>Doxybene</w:t>
      </w:r>
      <w:proofErr w:type="spellEnd"/>
    </w:p>
    <w:p w:rsidR="00991494" w:rsidRDefault="00991494" w:rsidP="00991494">
      <w:pPr>
        <w:autoSpaceDE w:val="0"/>
        <w:autoSpaceDN w:val="0"/>
        <w:adjustRightInd w:val="0"/>
        <w:spacing w:before="45" w:after="45" w:line="240" w:lineRule="auto"/>
        <w:ind w:left="45" w:right="45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operace: levý kotník, plastika křížových vazů levé koleno, tříselná kýla vlevo</w:t>
      </w:r>
    </w:p>
    <w:p w:rsidR="00991494" w:rsidRDefault="00991494" w:rsidP="00991494">
      <w:pPr>
        <w:autoSpaceDE w:val="0"/>
        <w:autoSpaceDN w:val="0"/>
        <w:adjustRightInd w:val="0"/>
        <w:spacing w:before="45" w:after="45" w:line="240" w:lineRule="auto"/>
        <w:ind w:left="45" w:right="45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Rodinná</w:t>
      </w:r>
      <w:r>
        <w:rPr>
          <w:rFonts w:ascii="Calibri" w:eastAsia="Times New Roman" w:hAnsi="Calibri" w:cs="Times New Roman"/>
          <w:color w:val="000000"/>
        </w:rPr>
        <w:t xml:space="preserve">: bez závažných </w:t>
      </w:r>
      <w:proofErr w:type="spellStart"/>
      <w:r>
        <w:rPr>
          <w:rFonts w:ascii="Calibri" w:eastAsia="Times New Roman" w:hAnsi="Calibri" w:cs="Times New Roman"/>
          <w:color w:val="000000"/>
        </w:rPr>
        <w:t>onem</w:t>
      </w:r>
      <w:proofErr w:type="spellEnd"/>
      <w:r>
        <w:rPr>
          <w:rFonts w:ascii="Calibri" w:eastAsia="Times New Roman" w:hAnsi="Calibri" w:cs="Times New Roman"/>
          <w:color w:val="000000"/>
        </w:rPr>
        <w:t>.</w:t>
      </w:r>
    </w:p>
    <w:p w:rsidR="00991494" w:rsidRDefault="00991494" w:rsidP="00991494">
      <w:pPr>
        <w:autoSpaceDE w:val="0"/>
        <w:autoSpaceDN w:val="0"/>
        <w:adjustRightInd w:val="0"/>
        <w:spacing w:before="45" w:after="45" w:line="240" w:lineRule="auto"/>
        <w:ind w:left="45" w:right="45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Farmakologická</w:t>
      </w:r>
      <w:r>
        <w:rPr>
          <w:rFonts w:ascii="Calibri" w:eastAsia="Times New Roman" w:hAnsi="Calibri" w:cs="Times New Roman"/>
          <w:color w:val="000000"/>
        </w:rPr>
        <w:t xml:space="preserve">: Biologická léčba na </w:t>
      </w:r>
      <w:proofErr w:type="gramStart"/>
      <w:r>
        <w:rPr>
          <w:rFonts w:ascii="Calibri" w:eastAsia="Times New Roman" w:hAnsi="Calibri" w:cs="Times New Roman"/>
          <w:color w:val="000000"/>
        </w:rPr>
        <w:t xml:space="preserve">migrénu - </w:t>
      </w:r>
      <w:proofErr w:type="spellStart"/>
      <w:r>
        <w:rPr>
          <w:rFonts w:ascii="Calibri" w:eastAsia="Times New Roman" w:hAnsi="Calibri" w:cs="Times New Roman"/>
          <w:color w:val="000000"/>
        </w:rPr>
        <w:t>Ajovy</w:t>
      </w:r>
      <w:proofErr w:type="spellEnd"/>
      <w:proofErr w:type="gramEnd"/>
      <w:r>
        <w:rPr>
          <w:rFonts w:ascii="Calibri" w:eastAsia="Times New Roman" w:hAnsi="Calibri" w:cs="Times New Roman"/>
          <w:color w:val="000000"/>
        </w:rPr>
        <w:t xml:space="preserve"> 1x měsíčně </w:t>
      </w:r>
      <w:proofErr w:type="spellStart"/>
      <w:r>
        <w:rPr>
          <w:rFonts w:ascii="Calibri" w:eastAsia="Times New Roman" w:hAnsi="Calibri" w:cs="Times New Roman"/>
          <w:color w:val="000000"/>
        </w:rPr>
        <w:t>inj</w:t>
      </w:r>
      <w:proofErr w:type="spellEnd"/>
      <w:r>
        <w:rPr>
          <w:rFonts w:ascii="Calibri" w:eastAsia="Times New Roman" w:hAnsi="Calibri" w:cs="Times New Roman"/>
          <w:color w:val="000000"/>
        </w:rPr>
        <w:t>.</w:t>
      </w:r>
    </w:p>
    <w:p w:rsidR="00991494" w:rsidRDefault="00991494" w:rsidP="00991494">
      <w:pPr>
        <w:autoSpaceDE w:val="0"/>
        <w:autoSpaceDN w:val="0"/>
        <w:adjustRightInd w:val="0"/>
        <w:spacing w:before="45" w:after="45" w:line="240" w:lineRule="auto"/>
        <w:ind w:left="45" w:right="45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Epidemiologická</w:t>
      </w:r>
      <w:r>
        <w:rPr>
          <w:rFonts w:ascii="Calibri" w:eastAsia="Times New Roman" w:hAnsi="Calibri" w:cs="Times New Roman"/>
          <w:color w:val="000000"/>
        </w:rPr>
        <w:t>: očkovaný proti covid-19 ani chřipce není, proti KE není Pobyt v exotických zemích neguje, naposledy Bulharsko před 2 lety</w:t>
      </w:r>
    </w:p>
    <w:p w:rsidR="00991494" w:rsidRDefault="00991494" w:rsidP="00991494">
      <w:pPr>
        <w:autoSpaceDE w:val="0"/>
        <w:autoSpaceDN w:val="0"/>
        <w:adjustRightInd w:val="0"/>
        <w:spacing w:before="45" w:after="45" w:line="240" w:lineRule="auto"/>
        <w:ind w:left="45" w:right="45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Pracovní a sociální</w:t>
      </w:r>
      <w:r>
        <w:rPr>
          <w:rFonts w:ascii="Calibri" w:eastAsia="Times New Roman" w:hAnsi="Calibri" w:cs="Times New Roman"/>
          <w:color w:val="000000"/>
        </w:rPr>
        <w:t>: automechanik, nyní PN</w:t>
      </w:r>
    </w:p>
    <w:p w:rsidR="00991494" w:rsidRDefault="00991494" w:rsidP="00991494">
      <w:pPr>
        <w:autoSpaceDE w:val="0"/>
        <w:autoSpaceDN w:val="0"/>
        <w:adjustRightInd w:val="0"/>
        <w:spacing w:before="45" w:after="45" w:line="240" w:lineRule="auto"/>
        <w:ind w:left="45" w:right="45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Abúzus</w:t>
      </w:r>
      <w:r>
        <w:rPr>
          <w:rFonts w:ascii="Calibri" w:eastAsia="Times New Roman" w:hAnsi="Calibri" w:cs="Times New Roman"/>
          <w:color w:val="000000"/>
        </w:rPr>
        <w:t xml:space="preserve">: alkohol i cigarety </w:t>
      </w:r>
      <w:proofErr w:type="spellStart"/>
      <w:r>
        <w:rPr>
          <w:rFonts w:ascii="Calibri" w:eastAsia="Times New Roman" w:hAnsi="Calibri" w:cs="Times New Roman"/>
          <w:color w:val="000000"/>
        </w:rPr>
        <w:t>přiležitostně</w:t>
      </w:r>
      <w:proofErr w:type="spellEnd"/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Alergie: Penicilin; </w:t>
      </w:r>
    </w:p>
    <w:p w:rsidR="00991494" w:rsidRDefault="00991494"/>
    <w:p w:rsidR="00991494" w:rsidRDefault="00991494"/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chronický únavový syndrom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v.s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>.</w:t>
      </w:r>
      <w:r>
        <w:rPr>
          <w:rFonts w:ascii="Calibri" w:eastAsia="Times New Roman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subfebrílie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, myalgie, došetření in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cursu</w:t>
      </w:r>
      <w:proofErr w:type="spellEnd"/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- </w:t>
      </w:r>
      <w:proofErr w:type="gramStart"/>
      <w:r>
        <w:rPr>
          <w:rFonts w:ascii="Calibri" w:eastAsia="Times New Roman" w:hAnsi="Calibri" w:cs="Times New Roman"/>
          <w:color w:val="000000"/>
        </w:rPr>
        <w:t>provedeno - infekční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vyš., plicní, kardiologie, urologie, provedena LP na neurologii, MRI mozku, celotělové PET/CT, ORL, oční, revmatologie </w:t>
      </w:r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- v plánu ještě imunologie </w:t>
      </w:r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- na revmatologii pulzy </w:t>
      </w:r>
      <w:proofErr w:type="gramStart"/>
      <w:r>
        <w:rPr>
          <w:rFonts w:ascii="Calibri" w:eastAsia="Times New Roman" w:hAnsi="Calibri" w:cs="Times New Roman"/>
          <w:color w:val="000000"/>
        </w:rPr>
        <w:t>kortikoidů - bez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efektu, naopak zhoršení stavu </w:t>
      </w:r>
    </w:p>
    <w:p w:rsidR="00991494" w:rsidRP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- </w:t>
      </w:r>
      <w:proofErr w:type="gramStart"/>
      <w:r>
        <w:rPr>
          <w:rFonts w:ascii="Calibri" w:eastAsia="Times New Roman" w:hAnsi="Calibri" w:cs="Times New Roman"/>
          <w:color w:val="000000"/>
        </w:rPr>
        <w:t>EMG - n</w:t>
      </w:r>
      <w:r>
        <w:rPr>
          <w:rFonts w:ascii="Calibri" w:eastAsia="Times New Roman" w:hAnsi="Calibri" w:cs="Times New Roman"/>
          <w:color w:val="000000"/>
        </w:rPr>
        <w:t>epotvrzujeme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fokální </w:t>
      </w:r>
      <w:proofErr w:type="spellStart"/>
      <w:r>
        <w:rPr>
          <w:rFonts w:ascii="Calibri" w:eastAsia="Times New Roman" w:hAnsi="Calibri" w:cs="Times New Roman"/>
          <w:color w:val="000000"/>
        </w:rPr>
        <w:t>neuropathii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</w:rPr>
        <w:t>nn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</w:t>
      </w:r>
      <w:proofErr w:type="spellStart"/>
      <w:r>
        <w:rPr>
          <w:rFonts w:ascii="Calibri" w:eastAsia="Times New Roman" w:hAnsi="Calibri" w:cs="Times New Roman"/>
          <w:color w:val="000000"/>
        </w:rPr>
        <w:t>medianus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v karpálním tunelu, ani </w:t>
      </w:r>
      <w:proofErr w:type="spellStart"/>
      <w:r>
        <w:rPr>
          <w:rFonts w:ascii="Calibri" w:eastAsia="Times New Roman" w:hAnsi="Calibri" w:cs="Times New Roman"/>
          <w:color w:val="000000"/>
        </w:rPr>
        <w:t>polyneuropathii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HKK</w:t>
      </w:r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bez </w:t>
      </w:r>
      <w:proofErr w:type="spellStart"/>
      <w:r>
        <w:rPr>
          <w:rFonts w:ascii="Calibri" w:eastAsia="Times New Roman" w:hAnsi="Calibri" w:cs="Times New Roman"/>
          <w:b/>
          <w:color w:val="000000"/>
        </w:rPr>
        <w:t>suspekce</w:t>
      </w:r>
      <w:proofErr w:type="spellEnd"/>
      <w:r>
        <w:rPr>
          <w:rFonts w:ascii="Calibri" w:eastAsia="Times New Roman" w:hAnsi="Calibri" w:cs="Times New Roman"/>
          <w:b/>
          <w:color w:val="000000"/>
        </w:rPr>
        <w:t xml:space="preserve"> na </w:t>
      </w:r>
      <w:proofErr w:type="spellStart"/>
      <w:r>
        <w:rPr>
          <w:rFonts w:ascii="Calibri" w:eastAsia="Times New Roman" w:hAnsi="Calibri" w:cs="Times New Roman"/>
          <w:b/>
          <w:color w:val="000000"/>
        </w:rPr>
        <w:t>hematoonkologické</w:t>
      </w:r>
      <w:proofErr w:type="spellEnd"/>
      <w:r>
        <w:rPr>
          <w:rFonts w:ascii="Calibri" w:eastAsia="Times New Roman" w:hAnsi="Calibri" w:cs="Times New Roman"/>
          <w:b/>
          <w:color w:val="000000"/>
        </w:rPr>
        <w:t xml:space="preserve"> onemocnění </w:t>
      </w:r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- </w:t>
      </w:r>
      <w:proofErr w:type="spellStart"/>
      <w:r>
        <w:rPr>
          <w:rFonts w:ascii="Calibri" w:eastAsia="Times New Roman" w:hAnsi="Calibri" w:cs="Times New Roman"/>
          <w:color w:val="000000"/>
        </w:rPr>
        <w:t>KO+diff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v normě, mikro </w:t>
      </w:r>
      <w:proofErr w:type="spellStart"/>
      <w:r>
        <w:rPr>
          <w:rFonts w:ascii="Calibri" w:eastAsia="Times New Roman" w:hAnsi="Calibri" w:cs="Times New Roman"/>
          <w:color w:val="000000"/>
        </w:rPr>
        <w:t>diff</w:t>
      </w:r>
      <w:proofErr w:type="spellEnd"/>
      <w:r>
        <w:rPr>
          <w:rFonts w:ascii="Calibri" w:eastAsia="Times New Roman" w:hAnsi="Calibri" w:cs="Times New Roman"/>
          <w:color w:val="000000"/>
        </w:rPr>
        <w:t>. v normě, bez posunu doleva</w:t>
      </w:r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- hemolýza vyloučena</w:t>
      </w:r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- TSH v normě </w:t>
      </w:r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- </w:t>
      </w:r>
      <w:proofErr w:type="gramStart"/>
      <w:r>
        <w:rPr>
          <w:rFonts w:ascii="Calibri" w:eastAsia="Times New Roman" w:hAnsi="Calibri" w:cs="Times New Roman"/>
          <w:color w:val="000000"/>
        </w:rPr>
        <w:t>vit.B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12, </w:t>
      </w:r>
      <w:proofErr w:type="spellStart"/>
      <w:r>
        <w:rPr>
          <w:rFonts w:ascii="Calibri" w:eastAsia="Times New Roman" w:hAnsi="Calibri" w:cs="Times New Roman"/>
          <w:color w:val="000000"/>
        </w:rPr>
        <w:t>folát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, metabolismus </w:t>
      </w:r>
      <w:proofErr w:type="spellStart"/>
      <w:r>
        <w:rPr>
          <w:rFonts w:ascii="Calibri" w:eastAsia="Times New Roman" w:hAnsi="Calibri" w:cs="Times New Roman"/>
          <w:color w:val="000000"/>
        </w:rPr>
        <w:t>Fe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v normě</w:t>
      </w:r>
    </w:p>
    <w:p w:rsidR="00991494" w:rsidRDefault="00991494" w:rsidP="009914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- hraničně vyšší VLŘ kappa, poměr v normě, hladiny </w:t>
      </w:r>
      <w:proofErr w:type="spellStart"/>
      <w:r>
        <w:rPr>
          <w:rFonts w:ascii="Calibri" w:eastAsia="Times New Roman" w:hAnsi="Calibri" w:cs="Times New Roman"/>
          <w:color w:val="000000"/>
        </w:rPr>
        <w:t>Ig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v normě, ELFO séra </w:t>
      </w:r>
      <w:proofErr w:type="gramStart"/>
      <w:r>
        <w:rPr>
          <w:rFonts w:ascii="Calibri" w:eastAsia="Times New Roman" w:hAnsi="Calibri" w:cs="Times New Roman"/>
          <w:color w:val="000000"/>
        </w:rPr>
        <w:t>negativní - vyloučena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monoklonální </w:t>
      </w:r>
      <w:proofErr w:type="spellStart"/>
      <w:r>
        <w:rPr>
          <w:rFonts w:ascii="Calibri" w:eastAsia="Times New Roman" w:hAnsi="Calibri" w:cs="Times New Roman"/>
          <w:color w:val="000000"/>
        </w:rPr>
        <w:t>gamapatie</w:t>
      </w:r>
      <w:bookmarkStart w:id="0" w:name="_GoBack"/>
      <w:bookmarkEnd w:id="0"/>
      <w:proofErr w:type="spellEnd"/>
    </w:p>
    <w:p w:rsidR="00991494" w:rsidRDefault="00991494"/>
    <w:p w:rsidR="00991494" w:rsidRDefault="00991494"/>
    <w:sectPr w:rsidR="0099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94"/>
    <w:rsid w:val="0099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FB8"/>
  <w15:chartTrackingRefBased/>
  <w15:docId w15:val="{DF908CA2-1E91-41BE-9716-6AA9E97F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Marta Šarlota Kubánková</dc:creator>
  <cp:keywords/>
  <dc:description/>
  <cp:lastModifiedBy>MUDr. Marta Šarlota Kubánková</cp:lastModifiedBy>
  <cp:revision>1</cp:revision>
  <dcterms:created xsi:type="dcterms:W3CDTF">2026-01-15T07:46:00Z</dcterms:created>
  <dcterms:modified xsi:type="dcterms:W3CDTF">2026-01-15T07:49:00Z</dcterms:modified>
</cp:coreProperties>
</file>